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495086" w:rsidP="00495086">
            <w:pPr>
              <w:spacing w:line="276" w:lineRule="auto"/>
              <w:rPr>
                <w:rFonts w:ascii="Arial" w:hAnsi="Arial" w:cs="Arial"/>
                <w:b/>
                <w:sz w:val="22"/>
                <w:szCs w:val="22"/>
                <w:rtl/>
              </w:rPr>
            </w:pPr>
            <w:r>
              <w:rPr>
                <w:rFonts w:ascii="Arial" w:hAnsi="Arial" w:cs="Arial" w:hint="cs"/>
                <w:b/>
                <w:sz w:val="22"/>
                <w:szCs w:val="22"/>
                <w:rtl/>
              </w:rPr>
              <w:t>החוץ</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495086" w:rsidP="00495086">
            <w:pPr>
              <w:spacing w:line="276" w:lineRule="auto"/>
              <w:rPr>
                <w:rFonts w:ascii="Arial" w:hAnsi="Arial" w:cs="Arial"/>
                <w:b/>
                <w:sz w:val="22"/>
                <w:szCs w:val="22"/>
                <w:rtl/>
              </w:rPr>
            </w:pPr>
            <w:r>
              <w:rPr>
                <w:rFonts w:ascii="Arial" w:hAnsi="Arial" w:cs="Arial" w:hint="cs"/>
                <w:b/>
                <w:sz w:val="22"/>
                <w:szCs w:val="22"/>
                <w:rtl/>
              </w:rPr>
              <w:t>אגף הסברה ותקשורת</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hint="cs"/>
                <w:b/>
                <w:sz w:val="22"/>
                <w:szCs w:val="22"/>
                <w:rtl/>
              </w:rPr>
              <w:t>תאריך:</w:t>
            </w:r>
          </w:p>
        </w:tc>
        <w:tc>
          <w:tcPr>
            <w:tcW w:w="2880" w:type="dxa"/>
          </w:tcPr>
          <w:p w:rsidR="003A4534" w:rsidRPr="0053500C" w:rsidRDefault="00495086" w:rsidP="0053500C">
            <w:pPr>
              <w:spacing w:line="276" w:lineRule="auto"/>
              <w:jc w:val="right"/>
              <w:rPr>
                <w:rFonts w:ascii="Arial" w:hAnsi="Arial" w:cs="Arial"/>
                <w:b/>
                <w:sz w:val="22"/>
                <w:szCs w:val="22"/>
                <w:rtl/>
              </w:rPr>
            </w:pPr>
            <w:r>
              <w:rPr>
                <w:rFonts w:ascii="Arial" w:hAnsi="Arial" w:cs="Arial" w:hint="cs"/>
                <w:b/>
                <w:sz w:val="22"/>
                <w:szCs w:val="22"/>
                <w:rtl/>
              </w:rPr>
              <w:t>29 יולי 2020</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495086">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495086">
        <w:rPr>
          <w:rFonts w:ascii="Arial" w:hAnsi="Arial" w:cs="Arial" w:hint="cs"/>
          <w:b/>
          <w:sz w:val="22"/>
          <w:szCs w:val="22"/>
          <w:rtl/>
        </w:rPr>
        <w:t xml:space="preserve"> </w:t>
      </w:r>
      <w:r w:rsidR="00495086">
        <w:rPr>
          <w:rFonts w:ascii="Arial" w:hAnsi="Arial" w:cs="Arial"/>
          <w:b/>
          <w:sz w:val="28"/>
          <w:szCs w:val="28"/>
        </w:rPr>
        <w:sym w:font="Wingdings" w:char="F0FD"/>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hint="cs"/>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53500C" w:rsidRDefault="00495086" w:rsidP="0053500C">
            <w:pPr>
              <w:spacing w:line="276" w:lineRule="auto"/>
              <w:rPr>
                <w:rFonts w:ascii="Arial" w:hAnsi="Arial" w:cs="Arial" w:hint="cs"/>
                <w:b/>
                <w:sz w:val="22"/>
                <w:szCs w:val="22"/>
                <w:highlight w:val="yellow"/>
                <w:rtl/>
              </w:rPr>
            </w:pPr>
            <w:r w:rsidRPr="00495086">
              <w:rPr>
                <w:rFonts w:ascii="Arial" w:hAnsi="Arial" w:cs="Arial"/>
                <w:b/>
                <w:sz w:val="22"/>
                <w:szCs w:val="22"/>
                <w:rtl/>
              </w:rPr>
              <w:t>תוספות בביתן ישראל באקספו דובאי 2020, הנובעות</w:t>
            </w:r>
            <w:r>
              <w:rPr>
                <w:rFonts w:ascii="Arial" w:hAnsi="Arial" w:cs="Arial" w:hint="cs"/>
                <w:b/>
                <w:sz w:val="22"/>
                <w:szCs w:val="22"/>
                <w:highlight w:val="yellow"/>
                <w:rtl/>
              </w:rPr>
              <w:t xml:space="preserve"> מדחיית התערוכה בשנה</w:t>
            </w:r>
          </w:p>
        </w:tc>
      </w:tr>
      <w:tr w:rsidR="003A4534" w:rsidRPr="0053500C" w:rsidTr="0053500C">
        <w:tc>
          <w:tcPr>
            <w:tcW w:w="9178" w:type="dxa"/>
            <w:tcBorders>
              <w:bottom w:val="single" w:sz="4" w:space="0" w:color="auto"/>
            </w:tcBorders>
          </w:tcPr>
          <w:p w:rsidR="00495086" w:rsidRPr="00495086" w:rsidRDefault="00495086" w:rsidP="00495086">
            <w:pPr>
              <w:spacing w:line="276" w:lineRule="auto"/>
              <w:rPr>
                <w:rFonts w:ascii="Arial" w:hAnsi="Arial" w:cs="Arial"/>
                <w:b/>
                <w:sz w:val="22"/>
                <w:szCs w:val="22"/>
                <w:rtl/>
              </w:rPr>
            </w:pPr>
            <w:r w:rsidRPr="00495086">
              <w:rPr>
                <w:rFonts w:ascii="Arial" w:hAnsi="Arial" w:cs="Arial"/>
                <w:b/>
                <w:sz w:val="22"/>
                <w:szCs w:val="22"/>
                <w:rtl/>
              </w:rPr>
              <w:t>מהות הבקשה:</w:t>
            </w:r>
          </w:p>
          <w:p w:rsidR="003A4534" w:rsidRPr="0053500C" w:rsidRDefault="00495086" w:rsidP="00495086">
            <w:pPr>
              <w:spacing w:line="276" w:lineRule="auto"/>
              <w:rPr>
                <w:rFonts w:ascii="Arial" w:hAnsi="Arial" w:cs="Arial" w:hint="cs"/>
                <w:b/>
                <w:sz w:val="22"/>
                <w:szCs w:val="22"/>
                <w:highlight w:val="yellow"/>
                <w:rtl/>
              </w:rPr>
            </w:pPr>
            <w:r w:rsidRPr="00495086">
              <w:rPr>
                <w:rFonts w:ascii="Arial" w:hAnsi="Arial" w:cs="Arial"/>
                <w:b/>
                <w:sz w:val="22"/>
                <w:szCs w:val="22"/>
                <w:rtl/>
              </w:rPr>
              <w:t xml:space="preserve">חברת </w:t>
            </w:r>
            <w:r w:rsidRPr="00495086">
              <w:rPr>
                <w:rFonts w:ascii="Arial" w:hAnsi="Arial" w:cs="Arial"/>
                <w:b/>
                <w:sz w:val="22"/>
                <w:szCs w:val="22"/>
              </w:rPr>
              <w:t>AVS</w:t>
            </w:r>
            <w:r w:rsidRPr="00495086">
              <w:rPr>
                <w:rFonts w:ascii="Arial" w:hAnsi="Arial" w:cs="Arial"/>
                <w:b/>
                <w:sz w:val="22"/>
                <w:szCs w:val="22"/>
                <w:rtl/>
              </w:rPr>
              <w:t xml:space="preserve"> הישראלית זכתה במכרז פומבי לתכנן, לעצב, לבנות, לתחזק, להפיק תכנים, ובסיום התערוכה, לפרק הביתן ולפנות את חלקיו. המכרז בשיטת </w:t>
            </w:r>
            <w:r w:rsidRPr="00495086">
              <w:rPr>
                <w:rFonts w:ascii="Arial" w:hAnsi="Arial" w:cs="Arial"/>
                <w:b/>
                <w:sz w:val="22"/>
                <w:szCs w:val="22"/>
              </w:rPr>
              <w:t>TKP</w:t>
            </w:r>
            <w:r w:rsidRPr="00495086">
              <w:rPr>
                <w:rFonts w:ascii="Arial" w:hAnsi="Arial" w:cs="Arial"/>
                <w:b/>
                <w:sz w:val="22"/>
                <w:szCs w:val="22"/>
                <w:rtl/>
              </w:rPr>
              <w:t>.</w:t>
            </w:r>
          </w:p>
        </w:tc>
      </w:tr>
      <w:tr w:rsidR="003A4534" w:rsidRPr="0053500C" w:rsidTr="0053500C">
        <w:tc>
          <w:tcPr>
            <w:tcW w:w="9178" w:type="dxa"/>
            <w:tcBorders>
              <w:bottom w:val="single" w:sz="4" w:space="0" w:color="auto"/>
            </w:tcBorders>
          </w:tcPr>
          <w:p w:rsidR="003A4534" w:rsidRPr="0053500C" w:rsidRDefault="002D3FDB" w:rsidP="0053500C">
            <w:pPr>
              <w:spacing w:line="276" w:lineRule="auto"/>
              <w:rPr>
                <w:rFonts w:ascii="Arial" w:hAnsi="Arial" w:cs="Arial" w:hint="cs"/>
                <w:b/>
                <w:sz w:val="22"/>
                <w:szCs w:val="22"/>
                <w:highlight w:val="yellow"/>
                <w:rtl/>
              </w:rPr>
            </w:pPr>
            <w:r>
              <w:rPr>
                <w:rFonts w:ascii="Arial" w:hAnsi="Arial" w:cs="Arial" w:hint="cs"/>
                <w:b/>
                <w:sz w:val="22"/>
                <w:szCs w:val="22"/>
                <w:highlight w:val="yellow"/>
                <w:rtl/>
              </w:rPr>
              <w:t xml:space="preserve">בשל מגיפת הקורונה, החליטה ממשלת </w:t>
            </w:r>
            <w:r>
              <w:rPr>
                <w:rFonts w:ascii="Arial" w:hAnsi="Arial" w:cs="Arial" w:hint="cs"/>
                <w:b/>
                <w:sz w:val="22"/>
                <w:szCs w:val="22"/>
                <w:highlight w:val="yellow"/>
              </w:rPr>
              <w:t>UAE</w:t>
            </w:r>
            <w:r>
              <w:rPr>
                <w:rFonts w:ascii="Arial" w:hAnsi="Arial" w:cs="Arial" w:hint="cs"/>
                <w:b/>
                <w:sz w:val="22"/>
                <w:szCs w:val="22"/>
                <w:highlight w:val="yellow"/>
                <w:rtl/>
              </w:rPr>
              <w:t>, באישור הנהלת ארגון התערוכות הבינ"ל (</w:t>
            </w:r>
            <w:r>
              <w:rPr>
                <w:rFonts w:ascii="Arial" w:hAnsi="Arial" w:cs="Arial" w:hint="cs"/>
                <w:b/>
                <w:sz w:val="22"/>
                <w:szCs w:val="22"/>
                <w:highlight w:val="yellow"/>
              </w:rPr>
              <w:t>BIE</w:t>
            </w:r>
            <w:r>
              <w:rPr>
                <w:rFonts w:ascii="Arial" w:hAnsi="Arial" w:cs="Arial" w:hint="cs"/>
                <w:b/>
                <w:sz w:val="22"/>
                <w:szCs w:val="22"/>
                <w:highlight w:val="yellow"/>
                <w:rtl/>
              </w:rPr>
              <w:t>) ולאחר אישור המדינות החברות, בהצבעה פה אחד, לדחות את תערוכת אקספו דובאי מאוקטובר 2020 לאוקטובר 2021. משך זמן התערוכה נשאר 6 חודשים, עד מרץ 2022.</w:t>
            </w:r>
          </w:p>
        </w:tc>
      </w:tr>
      <w:tr w:rsidR="003A4534" w:rsidRPr="0053500C" w:rsidTr="0053500C">
        <w:tc>
          <w:tcPr>
            <w:tcW w:w="9178" w:type="dxa"/>
            <w:tcBorders>
              <w:bottom w:val="single" w:sz="4" w:space="0" w:color="auto"/>
            </w:tcBorders>
          </w:tcPr>
          <w:p w:rsidR="003A4534" w:rsidRPr="0053500C" w:rsidRDefault="0023284A" w:rsidP="0053500C">
            <w:pPr>
              <w:spacing w:line="276" w:lineRule="auto"/>
              <w:rPr>
                <w:rFonts w:ascii="Arial" w:hAnsi="Arial" w:cs="Arial"/>
                <w:b/>
                <w:sz w:val="22"/>
                <w:szCs w:val="22"/>
                <w:highlight w:val="yellow"/>
              </w:rPr>
            </w:pPr>
            <w:r>
              <w:rPr>
                <w:rFonts w:ascii="Arial" w:hAnsi="Arial" w:cs="Arial" w:hint="cs"/>
                <w:b/>
                <w:sz w:val="22"/>
                <w:szCs w:val="22"/>
                <w:highlight w:val="yellow"/>
                <w:rtl/>
              </w:rPr>
              <w:t xml:space="preserve">עקב הדחייה, התווספו עלויות הקשורות לביתן והכנת התכנים. הארכת זמני יועצים ואנשי מקצוע, ביטוחים, </w:t>
            </w:r>
            <w:r w:rsidR="00787AC4">
              <w:rPr>
                <w:rFonts w:ascii="Arial" w:hAnsi="Arial" w:cs="Arial" w:hint="cs"/>
                <w:b/>
                <w:sz w:val="22"/>
                <w:szCs w:val="22"/>
                <w:highlight w:val="yellow"/>
                <w:rtl/>
              </w:rPr>
              <w:t xml:space="preserve">הארכת זמן </w:t>
            </w:r>
            <w:r>
              <w:rPr>
                <w:rFonts w:ascii="Arial" w:hAnsi="Arial" w:cs="Arial" w:hint="cs"/>
                <w:b/>
                <w:sz w:val="22"/>
                <w:szCs w:val="22"/>
                <w:highlight w:val="yellow"/>
                <w:rtl/>
              </w:rPr>
              <w:t>השכרת ציוד יקר (בעיקר פלטפורמות תצוגה), ירידת ערך מערכות שאמורים למכור לאחר הפירוק.</w:t>
            </w: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hint="cs"/>
                <w:b/>
                <w:sz w:val="22"/>
                <w:szCs w:val="22"/>
                <w:highlight w:val="yellow"/>
                <w:rtl/>
              </w:rPr>
            </w:pPr>
          </w:p>
        </w:tc>
      </w:tr>
    </w:tbl>
    <w:p w:rsidR="003A4534" w:rsidRPr="0021757D" w:rsidRDefault="003A4534" w:rsidP="003A4534">
      <w:pPr>
        <w:rPr>
          <w:rFonts w:ascii="Arial" w:hAnsi="Arial" w:cs="Arial" w:hint="cs"/>
          <w:b/>
          <w:sz w:val="16"/>
          <w:szCs w:val="16"/>
          <w:rtl/>
        </w:rPr>
      </w:pPr>
    </w:p>
    <w:p w:rsidR="003A4534" w:rsidRDefault="003A4534" w:rsidP="003A4534">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hint="cs"/>
          <w:b/>
          <w:sz w:val="16"/>
          <w:szCs w:val="16"/>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0023284A">
              <w:rPr>
                <w:rFonts w:ascii="Arial" w:hAnsi="Arial" w:cs="Arial"/>
                <w:b/>
                <w:sz w:val="28"/>
                <w:szCs w:val="28"/>
              </w:rPr>
              <w:sym w:font="Wingdings" w:char="F0FD"/>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hint="cs"/>
          <w:b/>
          <w:sz w:val="16"/>
          <w:szCs w:val="16"/>
          <w:rtl/>
        </w:rPr>
      </w:pPr>
    </w:p>
    <w:tbl>
      <w:tblPr>
        <w:bidiVisual/>
        <w:tblW w:w="0" w:type="auto"/>
        <w:tblLook w:val="01E0" w:firstRow="1" w:lastRow="1" w:firstColumn="1" w:lastColumn="1" w:noHBand="0" w:noVBand="0"/>
      </w:tblPr>
      <w:tblGrid>
        <w:gridCol w:w="2684"/>
        <w:gridCol w:w="3368"/>
        <w:gridCol w:w="3013"/>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23284A" w:rsidP="00B8441A">
            <w:pPr>
              <w:rPr>
                <w:rFonts w:ascii="Arial" w:hAnsi="Arial" w:cs="Arial" w:hint="cs"/>
                <w:b/>
                <w:sz w:val="22"/>
                <w:szCs w:val="22"/>
                <w:highlight w:val="yellow"/>
                <w:rtl/>
              </w:rPr>
            </w:pPr>
            <w:r w:rsidRPr="0023284A">
              <w:rPr>
                <w:rFonts w:ascii="Arial" w:hAnsi="Arial" w:cs="Arial"/>
                <w:b/>
                <w:sz w:val="22"/>
                <w:szCs w:val="22"/>
              </w:rPr>
              <w:t>AVS</w:t>
            </w:r>
            <w:r w:rsidRPr="0023284A">
              <w:rPr>
                <w:rFonts w:ascii="Arial" w:hAnsi="Arial" w:cs="Arial"/>
                <w:b/>
                <w:sz w:val="22"/>
                <w:szCs w:val="22"/>
                <w:rtl/>
              </w:rPr>
              <w:t xml:space="preserve"> – אוונט סיסטמס ישראל</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hint="cs"/>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0E3CB8" w:rsidP="00B8441A">
            <w:pPr>
              <w:rPr>
                <w:rFonts w:ascii="Arial" w:hAnsi="Arial" w:cs="Arial" w:hint="cs"/>
                <w:b/>
                <w:sz w:val="22"/>
                <w:szCs w:val="22"/>
                <w:highlight w:val="yellow"/>
                <w:rtl/>
              </w:rPr>
            </w:pPr>
            <w:r>
              <w:rPr>
                <w:rFonts w:ascii="Arial" w:hAnsi="Arial" w:cs="Arial"/>
                <w:color w:val="000000"/>
                <w:shd w:val="clear" w:color="auto" w:fill="FFFFFF"/>
              </w:rPr>
              <w:t>511908535</w:t>
            </w:r>
            <w:bookmarkStart w:id="0" w:name="_GoBack"/>
            <w:bookmarkEnd w:id="0"/>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3A4534" w:rsidP="00B8441A">
            <w:pPr>
              <w:rPr>
                <w:rFonts w:ascii="Arial" w:hAnsi="Arial" w:cs="Arial" w:hint="cs"/>
                <w:b/>
                <w:sz w:val="22"/>
                <w:szCs w:val="22"/>
                <w:rtl/>
              </w:rPr>
            </w:pPr>
            <w:r w:rsidRPr="0053500C">
              <w:rPr>
                <w:rFonts w:ascii="Arial" w:hAnsi="Arial" w:cs="Arial"/>
                <w:b/>
                <w:sz w:val="28"/>
                <w:szCs w:val="28"/>
              </w:rPr>
              <w:t xml:space="preserve">     </w:t>
            </w:r>
            <w:r w:rsidRPr="0053500C">
              <w:rPr>
                <w:rFonts w:ascii="Arial" w:hAnsi="Arial" w:cs="Arial" w:hint="cs"/>
                <w:b/>
                <w:sz w:val="22"/>
                <w:szCs w:val="22"/>
                <w:rtl/>
              </w:rPr>
              <w:t xml:space="preserve"> </w:t>
            </w:r>
            <w:r w:rsidR="007534CE" w:rsidRPr="007534CE">
              <w:rPr>
                <w:rFonts w:ascii="Arial" w:hAnsi="Arial" w:cs="Arial"/>
                <w:b/>
                <w:sz w:val="28"/>
                <w:szCs w:val="28"/>
              </w:rPr>
              <w:sym w:font="Wingdings" w:char="F0FD"/>
            </w:r>
            <w:r w:rsidR="007534CE">
              <w:rPr>
                <w:rFonts w:ascii="Arial" w:hAnsi="Arial" w:cs="Arial" w:hint="cs"/>
                <w:b/>
                <w:sz w:val="22"/>
                <w:szCs w:val="22"/>
                <w:rtl/>
              </w:rPr>
              <w:t xml:space="preserve"> </w:t>
            </w:r>
            <w:r w:rsidRPr="0053500C">
              <w:rPr>
                <w:rFonts w:ascii="Arial" w:hAnsi="Arial" w:cs="Arial" w:hint="cs"/>
                <w:b/>
                <w:sz w:val="22"/>
                <w:szCs w:val="22"/>
                <w:rtl/>
              </w:rPr>
              <w:t xml:space="preserve">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hint="cs"/>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7534CE" w:rsidP="00B8441A">
            <w:pPr>
              <w:rPr>
                <w:rFonts w:ascii="Arial" w:hAnsi="Arial" w:cs="Arial"/>
                <w:b/>
                <w:sz w:val="22"/>
                <w:szCs w:val="22"/>
                <w:highlight w:val="yellow"/>
              </w:rPr>
            </w:pPr>
            <w:r w:rsidRPr="007534CE">
              <w:rPr>
                <w:rFonts w:ascii="Arial" w:hAnsi="Arial" w:cs="Arial"/>
                <w:b/>
                <w:sz w:val="22"/>
                <w:szCs w:val="22"/>
                <w:rtl/>
              </w:rPr>
              <w:t>4,211,099</w:t>
            </w:r>
            <w:r>
              <w:rPr>
                <w:rFonts w:ascii="Arial" w:hAnsi="Arial" w:cs="Arial" w:hint="cs"/>
                <w:b/>
                <w:sz w:val="22"/>
                <w:szCs w:val="22"/>
                <w:highlight w:val="yellow"/>
                <w:rtl/>
              </w:rPr>
              <w:t xml:space="preserve"> ש"ח</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lastRenderedPageBreak/>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6220FE" w:rsidP="00B8441A">
            <w:pPr>
              <w:rPr>
                <w:rFonts w:ascii="Arial" w:hAnsi="Arial" w:cs="Arial" w:hint="cs"/>
                <w:b/>
                <w:sz w:val="22"/>
                <w:szCs w:val="22"/>
                <w:highlight w:val="yellow"/>
                <w:rtl/>
              </w:rPr>
            </w:pPr>
            <w:r>
              <w:rPr>
                <w:rFonts w:ascii="Arial" w:hAnsi="Arial" w:cs="Arial" w:hint="cs"/>
                <w:b/>
                <w:sz w:val="22"/>
                <w:szCs w:val="22"/>
                <w:highlight w:val="yellow"/>
                <w:rtl/>
              </w:rPr>
              <w:t>מתאריך האישור עד 1 אפריל 2022</w:t>
            </w:r>
          </w:p>
        </w:tc>
      </w:tr>
    </w:tbl>
    <w:p w:rsidR="0021757D" w:rsidRDefault="0021757D" w:rsidP="003A4534">
      <w:pPr>
        <w:rPr>
          <w:rFonts w:ascii="Arial" w:hAnsi="Arial" w:cs="Arial"/>
          <w:bCs/>
          <w:rtl/>
        </w:rPr>
      </w:pPr>
    </w:p>
    <w:p w:rsidR="003A4534" w:rsidRPr="00BD3C63" w:rsidRDefault="0021757D" w:rsidP="003A4534">
      <w:pPr>
        <w:rPr>
          <w:rFonts w:ascii="Arial" w:hAnsi="Arial" w:cs="Arial" w:hint="cs"/>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23284A" w:rsidRPr="0023284A" w:rsidRDefault="0023284A" w:rsidP="0023284A">
            <w:pPr>
              <w:numPr>
                <w:ilvl w:val="0"/>
                <w:numId w:val="8"/>
              </w:numPr>
              <w:overflowPunct w:val="0"/>
              <w:autoSpaceDE w:val="0"/>
              <w:autoSpaceDN w:val="0"/>
              <w:adjustRightInd w:val="0"/>
              <w:rPr>
                <w:rFonts w:ascii="Arial" w:hAnsi="Arial" w:cs="Arial"/>
                <w:sz w:val="22"/>
                <w:szCs w:val="22"/>
              </w:rPr>
            </w:pPr>
            <w:r w:rsidRPr="0023284A">
              <w:rPr>
                <w:rFonts w:ascii="Arial" w:hAnsi="Arial" w:cs="Arial"/>
                <w:sz w:val="22"/>
                <w:szCs w:val="22"/>
              </w:rPr>
              <w:t>AVS</w:t>
            </w:r>
            <w:r w:rsidRPr="0023284A">
              <w:rPr>
                <w:rFonts w:ascii="Arial" w:hAnsi="Arial" w:cs="Arial" w:hint="cs"/>
                <w:sz w:val="22"/>
                <w:szCs w:val="22"/>
                <w:rtl/>
              </w:rPr>
              <w:t xml:space="preserve"> הישראלית, זכת מכרז ל לקמת הביתן הישראלי</w:t>
            </w:r>
          </w:p>
          <w:p w:rsidR="003A4534" w:rsidRPr="0023284A"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23284A" w:rsidRPr="0023284A" w:rsidRDefault="0023284A" w:rsidP="0023284A">
            <w:pPr>
              <w:numPr>
                <w:ilvl w:val="0"/>
                <w:numId w:val="8"/>
              </w:numPr>
              <w:overflowPunct w:val="0"/>
              <w:autoSpaceDE w:val="0"/>
              <w:autoSpaceDN w:val="0"/>
              <w:adjustRightInd w:val="0"/>
              <w:rPr>
                <w:rFonts w:ascii="Arial" w:hAnsi="Arial" w:cs="Arial"/>
                <w:sz w:val="22"/>
                <w:szCs w:val="22"/>
              </w:rPr>
            </w:pPr>
            <w:r w:rsidRPr="0023284A">
              <w:rPr>
                <w:rFonts w:ascii="Arial" w:hAnsi="Arial" w:cs="Arial" w:hint="cs"/>
                <w:sz w:val="22"/>
                <w:szCs w:val="22"/>
                <w:rtl/>
              </w:rPr>
              <w:t>החברה, באמצעות כל קבלני וספקי המשנה שלה, תיכננה את הביתן ומחזיקה בכל התוכניות, הצרכים והידע לדברי הפרוייקט.</w:t>
            </w:r>
          </w:p>
          <w:p w:rsidR="003A4534" w:rsidRPr="0023284A"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23284A" w:rsidRPr="0023284A" w:rsidRDefault="0023284A" w:rsidP="0023284A">
            <w:pPr>
              <w:numPr>
                <w:ilvl w:val="0"/>
                <w:numId w:val="8"/>
              </w:numPr>
              <w:overflowPunct w:val="0"/>
              <w:autoSpaceDE w:val="0"/>
              <w:autoSpaceDN w:val="0"/>
              <w:adjustRightInd w:val="0"/>
              <w:rPr>
                <w:rFonts w:ascii="Arial" w:hAnsi="Arial" w:cs="Arial"/>
                <w:sz w:val="22"/>
                <w:szCs w:val="22"/>
              </w:rPr>
            </w:pPr>
            <w:r w:rsidRPr="0023284A">
              <w:rPr>
                <w:rFonts w:ascii="Arial" w:hAnsi="Arial" w:cs="Arial" w:hint="cs"/>
                <w:sz w:val="22"/>
                <w:szCs w:val="22"/>
                <w:rtl/>
              </w:rPr>
              <w:t>החברה מפעילה קבלן משנה מרכזי בדובאי, וזה האחרון עובד עם קבלני משנה נוספים מטעמו.</w:t>
            </w:r>
          </w:p>
          <w:p w:rsidR="003A4534" w:rsidRPr="0023284A" w:rsidRDefault="006220FE" w:rsidP="0023284A">
            <w:pPr>
              <w:spacing w:line="360" w:lineRule="auto"/>
              <w:rPr>
                <w:rFonts w:ascii="Arial" w:hAnsi="Arial" w:cs="Arial" w:hint="cs"/>
                <w:b/>
                <w:sz w:val="22"/>
                <w:szCs w:val="22"/>
                <w:rtl/>
              </w:rPr>
            </w:pPr>
            <w:r>
              <w:rPr>
                <w:rFonts w:ascii="Arial" w:hAnsi="Arial" w:cs="Arial" w:hint="cs"/>
                <w:sz w:val="22"/>
                <w:szCs w:val="22"/>
                <w:rtl/>
              </w:rPr>
              <w:t xml:space="preserve">                  ע</w:t>
            </w:r>
            <w:r w:rsidR="0023284A" w:rsidRPr="0023284A">
              <w:rPr>
                <w:rFonts w:ascii="Arial" w:hAnsi="Arial" w:cs="Arial" w:hint="cs"/>
                <w:sz w:val="22"/>
                <w:szCs w:val="22"/>
                <w:rtl/>
              </w:rPr>
              <w:t xml:space="preserve">ל כל השרשרת הזו, אחראית חברת </w:t>
            </w:r>
            <w:r w:rsidR="0023284A" w:rsidRPr="0023284A">
              <w:rPr>
                <w:rFonts w:ascii="Arial" w:hAnsi="Arial" w:cs="Arial"/>
                <w:sz w:val="22"/>
                <w:szCs w:val="22"/>
              </w:rPr>
              <w:t>AVS</w:t>
            </w:r>
          </w:p>
        </w:tc>
      </w:tr>
      <w:tr w:rsidR="003A4534" w:rsidRPr="0053500C" w:rsidTr="0053500C">
        <w:tc>
          <w:tcPr>
            <w:tcW w:w="9286" w:type="dxa"/>
          </w:tcPr>
          <w:p w:rsidR="003A4534" w:rsidRPr="0053500C" w:rsidRDefault="0023284A" w:rsidP="0023284A">
            <w:pPr>
              <w:numPr>
                <w:ilvl w:val="0"/>
                <w:numId w:val="8"/>
              </w:numPr>
              <w:spacing w:line="360" w:lineRule="auto"/>
              <w:rPr>
                <w:rFonts w:ascii="Arial" w:hAnsi="Arial" w:cs="Arial" w:hint="cs"/>
                <w:b/>
                <w:sz w:val="22"/>
                <w:szCs w:val="22"/>
                <w:rtl/>
              </w:rPr>
            </w:pPr>
            <w:r>
              <w:rPr>
                <w:rFonts w:ascii="Arial" w:hAnsi="Arial" w:cs="Arial" w:hint="cs"/>
                <w:b/>
                <w:sz w:val="22"/>
                <w:szCs w:val="22"/>
                <w:rtl/>
              </w:rPr>
              <w:t>כל ההוצאות הקשורות לדחייה, מועמסות על הקבלן הישראלי והקבלן המקומי בדובאי</w:t>
            </w: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23284A" w:rsidRPr="0023284A" w:rsidRDefault="0023284A" w:rsidP="0023284A">
            <w:pPr>
              <w:spacing w:line="360" w:lineRule="auto"/>
              <w:jc w:val="both"/>
              <w:rPr>
                <w:rFonts w:ascii="Arial" w:hAnsi="Arial" w:cs="Arial"/>
                <w:b/>
                <w:sz w:val="22"/>
                <w:szCs w:val="22"/>
                <w:rtl/>
              </w:rPr>
            </w:pPr>
            <w:r w:rsidRPr="0023284A">
              <w:rPr>
                <w:rFonts w:ascii="Arial" w:hAnsi="Arial" w:cs="Arial" w:hint="cs"/>
                <w:bCs/>
                <w:sz w:val="22"/>
                <w:szCs w:val="22"/>
                <w:rtl/>
              </w:rPr>
              <w:t>ממצאי הבדיקה</w:t>
            </w:r>
            <w:r w:rsidRPr="0023284A">
              <w:rPr>
                <w:rFonts w:ascii="Arial" w:hAnsi="Arial" w:cs="Arial" w:hint="cs"/>
                <w:b/>
                <w:sz w:val="22"/>
                <w:szCs w:val="22"/>
                <w:rtl/>
              </w:rPr>
              <w:t xml:space="preserve"> (אם ישנם ספקים נוספים בתחום ההתקשרות, יש לפרט את הסיבות לאי התאמתם </w:t>
            </w:r>
          </w:p>
          <w:p w:rsidR="0023284A" w:rsidRPr="0023284A" w:rsidRDefault="0023284A" w:rsidP="0023284A">
            <w:pPr>
              <w:spacing w:line="360" w:lineRule="auto"/>
              <w:jc w:val="both"/>
              <w:rPr>
                <w:rFonts w:ascii="Arial" w:hAnsi="Arial" w:cs="Arial"/>
                <w:b/>
                <w:sz w:val="22"/>
                <w:szCs w:val="22"/>
                <w:rtl/>
              </w:rPr>
            </w:pPr>
            <w:r w:rsidRPr="0023284A">
              <w:rPr>
                <w:rFonts w:ascii="Arial" w:hAnsi="Arial" w:cs="Arial" w:hint="cs"/>
                <w:b/>
                <w:sz w:val="22"/>
                <w:szCs w:val="22"/>
                <w:rtl/>
              </w:rPr>
              <w:t>לביצוע ההתקשרות עימם ואת הסיבות להיות הספק שלגביו נכתבה חוות הדעת ספק יחיד/ספק חוץ):</w:t>
            </w:r>
          </w:p>
          <w:p w:rsidR="0023284A" w:rsidRPr="0023284A" w:rsidRDefault="0023284A" w:rsidP="0023284A">
            <w:pPr>
              <w:numPr>
                <w:ilvl w:val="0"/>
                <w:numId w:val="9"/>
              </w:numPr>
              <w:spacing w:line="360" w:lineRule="auto"/>
              <w:jc w:val="both"/>
              <w:rPr>
                <w:rFonts w:ascii="Arial" w:hAnsi="Arial" w:cs="Arial"/>
                <w:b/>
                <w:sz w:val="22"/>
                <w:szCs w:val="22"/>
              </w:rPr>
            </w:pPr>
            <w:r>
              <w:rPr>
                <w:rFonts w:ascii="Arial" w:hAnsi="Arial" w:cs="Arial" w:hint="cs"/>
                <w:b/>
                <w:sz w:val="22"/>
                <w:szCs w:val="22"/>
                <w:rtl/>
              </w:rPr>
              <w:t>אין דרך אחרת להעמיס את עלויות הדחייה על חברות אחרות.</w:t>
            </w:r>
          </w:p>
          <w:p w:rsidR="0023284A" w:rsidRPr="0023284A" w:rsidRDefault="0023284A" w:rsidP="0023284A">
            <w:pPr>
              <w:numPr>
                <w:ilvl w:val="0"/>
                <w:numId w:val="9"/>
              </w:numPr>
              <w:spacing w:line="360" w:lineRule="auto"/>
              <w:jc w:val="both"/>
              <w:rPr>
                <w:rFonts w:ascii="Arial" w:hAnsi="Arial" w:cs="Arial"/>
                <w:b/>
                <w:sz w:val="22"/>
                <w:szCs w:val="22"/>
                <w:rtl/>
              </w:rPr>
            </w:pPr>
            <w:r w:rsidRPr="0023284A">
              <w:rPr>
                <w:rFonts w:ascii="Arial" w:hAnsi="Arial" w:cs="Arial" w:hint="cs"/>
                <w:b/>
                <w:sz w:val="22"/>
                <w:szCs w:val="22"/>
                <w:rtl/>
              </w:rPr>
              <w:t>לכן, אנו מבקשים ש</w:t>
            </w:r>
            <w:r w:rsidR="00E844A5">
              <w:rPr>
                <w:rFonts w:ascii="Arial" w:hAnsi="Arial" w:cs="Arial" w:hint="cs"/>
                <w:b/>
                <w:sz w:val="22"/>
                <w:szCs w:val="22"/>
                <w:rtl/>
              </w:rPr>
              <w:t xml:space="preserve">שההתקשרות תהיה עם </w:t>
            </w:r>
            <w:r w:rsidRPr="0023284A">
              <w:rPr>
                <w:rFonts w:ascii="Arial" w:hAnsi="Arial" w:cs="Arial" w:hint="cs"/>
                <w:b/>
                <w:sz w:val="22"/>
                <w:szCs w:val="22"/>
                <w:rtl/>
              </w:rPr>
              <w:t xml:space="preserve">חברת </w:t>
            </w:r>
            <w:r w:rsidRPr="0023284A">
              <w:rPr>
                <w:rFonts w:ascii="Arial" w:hAnsi="Arial" w:cs="Arial"/>
                <w:b/>
                <w:sz w:val="22"/>
                <w:szCs w:val="22"/>
              </w:rPr>
              <w:t>AVS</w:t>
            </w:r>
            <w:r w:rsidRPr="0023284A">
              <w:rPr>
                <w:rFonts w:ascii="Arial" w:hAnsi="Arial" w:cs="Arial" w:hint="cs"/>
                <w:b/>
                <w:sz w:val="22"/>
                <w:szCs w:val="22"/>
                <w:rtl/>
              </w:rPr>
              <w:t>, וקבלני המשנה שלה בישראל וב</w:t>
            </w:r>
            <w:r w:rsidR="00E844A5">
              <w:rPr>
                <w:rFonts w:ascii="Arial" w:hAnsi="Arial" w:cs="Arial" w:hint="cs"/>
                <w:b/>
                <w:sz w:val="22"/>
                <w:szCs w:val="22"/>
                <w:rtl/>
              </w:rPr>
              <w:t>דובאי.</w:t>
            </w:r>
          </w:p>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E844A5" w:rsidRPr="00E844A5" w:rsidRDefault="00E844A5" w:rsidP="00E844A5">
            <w:pPr>
              <w:spacing w:line="360" w:lineRule="auto"/>
              <w:jc w:val="both"/>
              <w:rPr>
                <w:rFonts w:ascii="Arial" w:hAnsi="Arial" w:cs="Arial"/>
                <w:bCs/>
                <w:sz w:val="22"/>
                <w:szCs w:val="22"/>
                <w:rtl/>
              </w:rPr>
            </w:pPr>
            <w:r w:rsidRPr="00E844A5">
              <w:rPr>
                <w:rFonts w:ascii="Arial" w:hAnsi="Arial" w:cs="Arial" w:hint="cs"/>
                <w:bCs/>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E844A5" w:rsidRPr="00E844A5" w:rsidTr="00E61C10">
              <w:tc>
                <w:tcPr>
                  <w:tcW w:w="9286" w:type="dxa"/>
                  <w:shd w:val="clear" w:color="auto" w:fill="auto"/>
                </w:tcPr>
                <w:p w:rsidR="00E844A5" w:rsidRPr="00E844A5" w:rsidRDefault="00E844A5" w:rsidP="00E844A5">
                  <w:pPr>
                    <w:rPr>
                      <w:rFonts w:ascii="Arial" w:hAnsi="Arial" w:cs="Arial"/>
                      <w:b/>
                      <w:sz w:val="22"/>
                      <w:szCs w:val="22"/>
                      <w:rtl/>
                    </w:rPr>
                  </w:pPr>
                  <w:r w:rsidRPr="00E844A5">
                    <w:rPr>
                      <w:rFonts w:ascii="Arial" w:hAnsi="Arial" w:cs="Arial"/>
                      <w:b/>
                      <w:sz w:val="22"/>
                      <w:szCs w:val="22"/>
                      <w:rtl/>
                    </w:rPr>
                    <w:t>לא</w:t>
                  </w:r>
                  <w:r w:rsidRPr="00E844A5">
                    <w:rPr>
                      <w:rFonts w:ascii="Arial" w:hAnsi="Arial" w:cs="Arial" w:hint="cs"/>
                      <w:b/>
                      <w:sz w:val="22"/>
                      <w:szCs w:val="22"/>
                      <w:rtl/>
                    </w:rPr>
                    <w:t xml:space="preserve">ור </w:t>
                  </w:r>
                  <w:r w:rsidRPr="00E844A5">
                    <w:rPr>
                      <w:rFonts w:ascii="Arial" w:hAnsi="Arial" w:cs="Arial"/>
                      <w:b/>
                      <w:sz w:val="22"/>
                      <w:szCs w:val="22"/>
                      <w:rtl/>
                    </w:rPr>
                    <w:t>ה</w:t>
                  </w:r>
                  <w:r w:rsidRPr="00E844A5">
                    <w:rPr>
                      <w:rFonts w:ascii="Arial" w:hAnsi="Arial" w:cs="Arial" w:hint="cs"/>
                      <w:b/>
                      <w:sz w:val="22"/>
                      <w:szCs w:val="22"/>
                      <w:rtl/>
                    </w:rPr>
                    <w:t>תיאור שלעיל</w:t>
                  </w:r>
                  <w:r>
                    <w:rPr>
                      <w:rFonts w:ascii="Arial" w:hAnsi="Arial" w:cs="Arial" w:hint="cs"/>
                      <w:b/>
                      <w:sz w:val="22"/>
                      <w:szCs w:val="22"/>
                      <w:rtl/>
                    </w:rPr>
                    <w:t>, אין היתכנות ממשית לעבוד עם חברה אחרת.</w:t>
                  </w:r>
                  <w:r w:rsidRPr="00E844A5">
                    <w:rPr>
                      <w:rFonts w:ascii="Arial" w:hAnsi="Arial" w:cs="Arial"/>
                      <w:b/>
                      <w:sz w:val="22"/>
                      <w:szCs w:val="22"/>
                      <w:rtl/>
                    </w:rPr>
                    <w:t xml:space="preserve"> </w:t>
                  </w:r>
                </w:p>
              </w:tc>
            </w:tr>
          </w:tbl>
          <w:p w:rsidR="003A4534" w:rsidRPr="00E844A5"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63477C" w:rsidP="0053500C">
            <w:pPr>
              <w:spacing w:line="360" w:lineRule="auto"/>
              <w:rPr>
                <w:rFonts w:ascii="Arial" w:hAnsi="Arial" w:cs="Arial" w:hint="cs"/>
                <w:b/>
                <w:sz w:val="22"/>
                <w:szCs w:val="22"/>
                <w:rtl/>
              </w:rPr>
            </w:pPr>
            <w:r>
              <w:rPr>
                <w:rFonts w:ascii="Arial" w:hAnsi="Arial" w:cs="Arial" w:hint="cs"/>
                <w:b/>
                <w:sz w:val="22"/>
                <w:szCs w:val="22"/>
                <w:rtl/>
              </w:rPr>
              <w:t>אלעזר כהן</w:t>
            </w:r>
          </w:p>
        </w:tc>
        <w:tc>
          <w:tcPr>
            <w:tcW w:w="3420" w:type="dxa"/>
            <w:tcBorders>
              <w:bottom w:val="single" w:sz="4" w:space="0" w:color="auto"/>
            </w:tcBorders>
          </w:tcPr>
          <w:p w:rsidR="003A4534" w:rsidRPr="0053500C" w:rsidRDefault="0063477C" w:rsidP="0053500C">
            <w:pPr>
              <w:spacing w:line="360" w:lineRule="auto"/>
              <w:rPr>
                <w:rFonts w:ascii="Arial" w:hAnsi="Arial" w:cs="Arial" w:hint="cs"/>
                <w:b/>
                <w:sz w:val="22"/>
                <w:szCs w:val="22"/>
                <w:rtl/>
              </w:rPr>
            </w:pPr>
            <w:r>
              <w:rPr>
                <w:rFonts w:ascii="Arial" w:hAnsi="Arial" w:cs="Arial" w:hint="cs"/>
                <w:b/>
                <w:sz w:val="22"/>
                <w:szCs w:val="22"/>
                <w:rtl/>
              </w:rPr>
              <w:t>מנהל פרויקט אקספו דובאי, משרד החוץ</w:t>
            </w:r>
          </w:p>
        </w:tc>
        <w:tc>
          <w:tcPr>
            <w:tcW w:w="3202" w:type="dxa"/>
            <w:tcBorders>
              <w:bottom w:val="single" w:sz="4" w:space="0" w:color="auto"/>
            </w:tcBorders>
          </w:tcPr>
          <w:p w:rsidR="003A4534" w:rsidRPr="0053500C" w:rsidRDefault="000E3CB8" w:rsidP="0063477C">
            <w:pPr>
              <w:spacing w:line="360" w:lineRule="auto"/>
              <w:jc w:val="center"/>
              <w:rPr>
                <w:rFonts w:ascii="Arial" w:hAnsi="Arial" w:cs="Arial" w:hint="cs"/>
                <w:b/>
                <w:sz w:val="22"/>
                <w:szCs w:val="22"/>
                <w:rtl/>
              </w:rPr>
            </w:pPr>
            <w:r>
              <w:rPr>
                <w:rFonts w:ascii="Arial" w:hAnsi="Arial" w:cs="Arial"/>
                <w:b/>
                <w:noProof/>
                <w:sz w:val="22"/>
                <w:szCs w:val="22"/>
                <w:lang w:eastAsia="en-US"/>
              </w:rPr>
              <w:drawing>
                <wp:inline distT="0" distB="0" distL="0" distR="0">
                  <wp:extent cx="1036320" cy="48768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36320" cy="487680"/>
                          </a:xfrm>
                          <a:prstGeom prst="rect">
                            <a:avLst/>
                          </a:prstGeom>
                          <a:noFill/>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hint="cs"/>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1564" w:rsidRDefault="00B21564">
      <w:r>
        <w:separator/>
      </w:r>
    </w:p>
    <w:p w:rsidR="00B21564" w:rsidRDefault="00B21564"/>
  </w:endnote>
  <w:endnote w:type="continuationSeparator" w:id="0">
    <w:p w:rsidR="00B21564" w:rsidRDefault="00B21564">
      <w:r>
        <w:continuationSeparator/>
      </w:r>
    </w:p>
    <w:p w:rsidR="00B21564" w:rsidRDefault="00B215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Aria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a7"/>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E3CB8" w:rsidP="007131DA">
          <w:pPr>
            <w:rPr>
              <w:rFonts w:ascii="Arial" w:hAnsi="Arial" w:cs="Arial"/>
              <w:sz w:val="20"/>
              <w:szCs w:val="20"/>
              <w:rtl/>
            </w:rPr>
          </w:pPr>
          <w:r w:rsidRPr="00745747">
            <w:rPr>
              <w:noProof/>
              <w:lang w:eastAsia="en-US"/>
            </w:rPr>
            <w:drawing>
              <wp:inline distT="0" distB="0" distL="0" distR="0">
                <wp:extent cx="725170" cy="370205"/>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5170" cy="37020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E3CB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E3CB8">
            <w:rPr>
              <w:rFonts w:ascii="Arial" w:hAnsi="Arial" w:cs="Arial"/>
              <w:noProof/>
              <w:color w:val="FFFFFF"/>
              <w:sz w:val="20"/>
              <w:szCs w:val="20"/>
              <w:rtl/>
            </w:rPr>
            <w:t>4</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E3CB8">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E3CB8">
            <w:rPr>
              <w:rFonts w:ascii="Arial" w:hAnsi="Arial" w:cs="Arial"/>
              <w:noProof/>
              <w:color w:val="FFFFFF"/>
              <w:sz w:val="20"/>
              <w:szCs w:val="20"/>
              <w:rtl/>
            </w:rPr>
            <w:t>4</w:t>
          </w:r>
          <w:r>
            <w:rPr>
              <w:rFonts w:ascii="Arial" w:hAnsi="Arial" w:cs="Arial"/>
              <w:color w:val="FFFFFF"/>
              <w:sz w:val="20"/>
              <w:szCs w:val="20"/>
            </w:rPr>
            <w:fldChar w:fldCharType="end"/>
          </w:r>
        </w:p>
      </w:tc>
    </w:tr>
  </w:tbl>
  <w:p w:rsidR="003A4534" w:rsidRPr="005063DE" w:rsidRDefault="003A4534">
    <w:pPr>
      <w:pStyle w:val="a7"/>
      <w:rPr>
        <w:rFonts w:hint="cs"/>
      </w:rPr>
    </w:pPr>
  </w:p>
  <w:p w:rsidR="003A4534" w:rsidRDefault="003A4534">
    <w:pPr>
      <w:rPr>
        <w:rFonts w:hint="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1564" w:rsidRDefault="00B21564">
      <w:r>
        <w:separator/>
      </w:r>
    </w:p>
    <w:p w:rsidR="00B21564" w:rsidRDefault="00B21564"/>
  </w:footnote>
  <w:footnote w:type="continuationSeparator" w:id="0">
    <w:p w:rsidR="00B21564" w:rsidRDefault="00B21564">
      <w:r>
        <w:continuationSeparator/>
      </w:r>
    </w:p>
    <w:p w:rsidR="00B21564" w:rsidRDefault="00B2156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Fonts w:hint="cs"/>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rPr>
              <w:rFonts w:hint="cs"/>
            </w:rPr>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Fonts w:hint="cs"/>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a6"/>
      <w:rPr>
        <w:rFonts w:hint="cs"/>
        <w:sz w:val="20"/>
        <w:szCs w:val="20"/>
        <w:rtl/>
      </w:rPr>
    </w:pPr>
  </w:p>
  <w:p w:rsidR="003A4534" w:rsidRDefault="000E3CB8" w:rsidP="003B6F35">
    <w:pPr>
      <w:pStyle w:val="a6"/>
      <w:jc w:val="center"/>
      <w:rPr>
        <w:rFonts w:hint="cs"/>
        <w:sz w:val="20"/>
        <w:szCs w:val="20"/>
        <w:rtl/>
      </w:rPr>
    </w:pPr>
    <w:r>
      <w:rPr>
        <w:noProof/>
        <w:lang w:eastAsia="en-US"/>
      </w:rPr>
      <w:drawing>
        <wp:inline distT="0" distB="0" distL="0" distR="0">
          <wp:extent cx="5803900" cy="959485"/>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5948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Fonts w:hint="cs"/>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rPr>
              <w:rFonts w:hint="cs"/>
            </w:rPr>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Fonts w:hint="cs"/>
              <w:rtl/>
            </w:rPr>
          </w:pPr>
          <w:r>
            <w:rPr>
              <w:rFonts w:hint="cs"/>
              <w:rtl/>
            </w:rPr>
            <w:t>מספר טופס: ט. 7.8.2.1</w:t>
          </w:r>
        </w:p>
      </w:tc>
    </w:tr>
  </w:tbl>
  <w:p w:rsidR="003A4534" w:rsidRPr="00D92E7A" w:rsidRDefault="003A4534" w:rsidP="00367921">
    <w:pPr>
      <w:pStyle w:val="a6"/>
      <w:rPr>
        <w:rFonts w:hint="cs"/>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E5B77F6"/>
    <w:multiLevelType w:val="hybridMultilevel"/>
    <w:tmpl w:val="E63877AC"/>
    <w:lvl w:ilvl="0" w:tplc="04090001">
      <w:start w:val="1"/>
      <w:numFmt w:val="bullet"/>
      <w:lvlText w:val=""/>
      <w:lvlJc w:val="left"/>
      <w:pPr>
        <w:ind w:left="340" w:hanging="360"/>
      </w:pPr>
      <w:rPr>
        <w:rFonts w:ascii="Symbol" w:hAnsi="Symbol" w:hint="default"/>
      </w:rPr>
    </w:lvl>
    <w:lvl w:ilvl="1" w:tplc="04090003">
      <w:start w:val="1"/>
      <w:numFmt w:val="bullet"/>
      <w:lvlText w:val="o"/>
      <w:lvlJc w:val="left"/>
      <w:pPr>
        <w:ind w:left="1060" w:hanging="360"/>
      </w:pPr>
      <w:rPr>
        <w:rFonts w:ascii="Courier New" w:hAnsi="Courier New" w:cs="Courier New" w:hint="default"/>
      </w:rPr>
    </w:lvl>
    <w:lvl w:ilvl="2" w:tplc="04090005">
      <w:start w:val="1"/>
      <w:numFmt w:val="bullet"/>
      <w:lvlText w:val=""/>
      <w:lvlJc w:val="left"/>
      <w:pPr>
        <w:ind w:left="1780" w:hanging="360"/>
      </w:pPr>
      <w:rPr>
        <w:rFonts w:ascii="Wingdings" w:hAnsi="Wingdings" w:hint="default"/>
      </w:rPr>
    </w:lvl>
    <w:lvl w:ilvl="3" w:tplc="04090001">
      <w:start w:val="1"/>
      <w:numFmt w:val="bullet"/>
      <w:lvlText w:val=""/>
      <w:lvlJc w:val="left"/>
      <w:pPr>
        <w:ind w:left="2500" w:hanging="360"/>
      </w:pPr>
      <w:rPr>
        <w:rFonts w:ascii="Symbol" w:hAnsi="Symbol" w:hint="default"/>
      </w:rPr>
    </w:lvl>
    <w:lvl w:ilvl="4" w:tplc="04090003">
      <w:start w:val="1"/>
      <w:numFmt w:val="bullet"/>
      <w:lvlText w:val="o"/>
      <w:lvlJc w:val="left"/>
      <w:pPr>
        <w:ind w:left="3220" w:hanging="360"/>
      </w:pPr>
      <w:rPr>
        <w:rFonts w:ascii="Courier New" w:hAnsi="Courier New" w:cs="Courier New" w:hint="default"/>
      </w:rPr>
    </w:lvl>
    <w:lvl w:ilvl="5" w:tplc="04090005">
      <w:start w:val="1"/>
      <w:numFmt w:val="bullet"/>
      <w:lvlText w:val=""/>
      <w:lvlJc w:val="left"/>
      <w:pPr>
        <w:ind w:left="3940" w:hanging="360"/>
      </w:pPr>
      <w:rPr>
        <w:rFonts w:ascii="Wingdings" w:hAnsi="Wingdings" w:hint="default"/>
      </w:rPr>
    </w:lvl>
    <w:lvl w:ilvl="6" w:tplc="04090001">
      <w:start w:val="1"/>
      <w:numFmt w:val="bullet"/>
      <w:lvlText w:val=""/>
      <w:lvlJc w:val="left"/>
      <w:pPr>
        <w:ind w:left="4660" w:hanging="360"/>
      </w:pPr>
      <w:rPr>
        <w:rFonts w:ascii="Symbol" w:hAnsi="Symbol" w:hint="default"/>
      </w:rPr>
    </w:lvl>
    <w:lvl w:ilvl="7" w:tplc="04090003">
      <w:start w:val="1"/>
      <w:numFmt w:val="bullet"/>
      <w:lvlText w:val="o"/>
      <w:lvlJc w:val="left"/>
      <w:pPr>
        <w:ind w:left="5380" w:hanging="360"/>
      </w:pPr>
      <w:rPr>
        <w:rFonts w:ascii="Courier New" w:hAnsi="Courier New" w:cs="Courier New" w:hint="default"/>
      </w:rPr>
    </w:lvl>
    <w:lvl w:ilvl="8" w:tplc="04090005">
      <w:start w:val="1"/>
      <w:numFmt w:val="bullet"/>
      <w:lvlText w:val=""/>
      <w:lvlJc w:val="left"/>
      <w:pPr>
        <w:ind w:left="6100" w:hanging="360"/>
      </w:pPr>
      <w:rPr>
        <w:rFonts w:ascii="Wingdings" w:hAnsi="Wingdings" w:hint="default"/>
      </w:r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CB21883"/>
    <w:multiLevelType w:val="hybridMultilevel"/>
    <w:tmpl w:val="566CD358"/>
    <w:lvl w:ilvl="0" w:tplc="8FD699D6">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num w:numId="1">
    <w:abstractNumId w:val="7"/>
  </w:num>
  <w:num w:numId="2">
    <w:abstractNumId w:val="4"/>
  </w:num>
  <w:num w:numId="3">
    <w:abstractNumId w:val="3"/>
  </w:num>
  <w:num w:numId="4">
    <w:abstractNumId w:val="6"/>
  </w:num>
  <w:num w:numId="5">
    <w:abstractNumId w:val="1"/>
  </w:num>
  <w:num w:numId="6">
    <w:abstractNumId w:val="2"/>
  </w:num>
  <w:num w:numId="7">
    <w:abstractNumId w:val="0"/>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2"/>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CB8"/>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84A"/>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FDB"/>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95086"/>
    <w:rsid w:val="004A0DB2"/>
    <w:rsid w:val="004A47A6"/>
    <w:rsid w:val="004B1D89"/>
    <w:rsid w:val="004C00D7"/>
    <w:rsid w:val="004C7783"/>
    <w:rsid w:val="004D1FE7"/>
    <w:rsid w:val="004D3DEB"/>
    <w:rsid w:val="004D6229"/>
    <w:rsid w:val="004E4FDF"/>
    <w:rsid w:val="004E76F6"/>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20FE"/>
    <w:rsid w:val="006272A1"/>
    <w:rsid w:val="00632B59"/>
    <w:rsid w:val="0063425E"/>
    <w:rsid w:val="0063477C"/>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4CE"/>
    <w:rsid w:val="00753EA3"/>
    <w:rsid w:val="00756424"/>
    <w:rsid w:val="00760357"/>
    <w:rsid w:val="007738B0"/>
    <w:rsid w:val="007743B3"/>
    <w:rsid w:val="00774BBD"/>
    <w:rsid w:val="00782771"/>
    <w:rsid w:val="007835F0"/>
    <w:rsid w:val="007841B0"/>
    <w:rsid w:val="00787AC4"/>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06E9"/>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1564"/>
    <w:rsid w:val="00B25360"/>
    <w:rsid w:val="00B311F7"/>
    <w:rsid w:val="00B3199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47F6"/>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4269"/>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C10"/>
    <w:rsid w:val="00E61E06"/>
    <w:rsid w:val="00E630A8"/>
    <w:rsid w:val="00E63466"/>
    <w:rsid w:val="00E72D7D"/>
    <w:rsid w:val="00E73917"/>
    <w:rsid w:val="00E745F6"/>
    <w:rsid w:val="00E844A5"/>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B45E0878-939F-4FED-859A-51913397B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481</Words>
  <Characters>2408</Characters>
  <Application>Microsoft Office Word</Application>
  <DocSecurity>0</DocSecurity>
  <Lines>20</Lines>
  <Paragraphs>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Mofa</Company>
  <LinksUpToDate>false</LinksUpToDate>
  <CharactersWithSpaces>2884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Rachman Oded</cp:lastModifiedBy>
  <cp:revision>2</cp:revision>
  <cp:lastPrinted>2007-04-23T06:38:00Z</cp:lastPrinted>
  <dcterms:created xsi:type="dcterms:W3CDTF">2020-07-30T06:20:00Z</dcterms:created>
  <dcterms:modified xsi:type="dcterms:W3CDTF">2020-07-30T06:20:00Z</dcterms:modified>
</cp:coreProperties>
</file>